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A8" w:rsidRPr="00C27B2B" w:rsidRDefault="00C8171F">
      <w:pPr>
        <w:pageBreakBefore/>
        <w:jc w:val="center"/>
        <w:rPr>
          <w:rFonts w:ascii="Arial" w:eastAsia="Arial" w:hAnsi="Arial" w:cs="Arial"/>
          <w:b/>
          <w:szCs w:val="22"/>
        </w:rPr>
      </w:pPr>
      <w:r>
        <w:rPr>
          <w:rFonts w:ascii="Arial" w:eastAsia="Arial" w:hAnsi="Arial" w:cs="Arial"/>
          <w:b/>
          <w:szCs w:val="22"/>
        </w:rPr>
        <w:t xml:space="preserve">İKSV </w:t>
      </w:r>
      <w:r w:rsidR="000B1A4A" w:rsidRPr="00C27B2B">
        <w:rPr>
          <w:rFonts w:ascii="Arial" w:eastAsia="Arial" w:hAnsi="Arial" w:cs="Arial"/>
          <w:b/>
          <w:szCs w:val="22"/>
        </w:rPr>
        <w:t xml:space="preserve">ORTAKLAŞA HİBE PROGRAMI </w:t>
      </w:r>
    </w:p>
    <w:p w:rsidR="002C10A8" w:rsidRPr="00C27B2B" w:rsidRDefault="002C10A8">
      <w:pPr>
        <w:jc w:val="center"/>
        <w:rPr>
          <w:rFonts w:ascii="Arial" w:eastAsia="Arial" w:hAnsi="Arial" w:cs="Arial"/>
          <w:b/>
          <w:szCs w:val="22"/>
        </w:rPr>
      </w:pPr>
    </w:p>
    <w:p w:rsidR="002C10A8" w:rsidRPr="00C27B2B" w:rsidRDefault="00E8238F">
      <w:pPr>
        <w:jc w:val="center"/>
        <w:rPr>
          <w:rFonts w:ascii="Arial" w:eastAsia="Arial" w:hAnsi="Arial" w:cs="Arial"/>
          <w:b/>
          <w:szCs w:val="22"/>
        </w:rPr>
      </w:pPr>
      <w:r>
        <w:rPr>
          <w:rFonts w:ascii="Arial" w:eastAsia="Arial" w:hAnsi="Arial" w:cs="Arial"/>
          <w:b/>
          <w:szCs w:val="22"/>
        </w:rPr>
        <w:t xml:space="preserve">Ek6 - </w:t>
      </w:r>
      <w:bookmarkStart w:id="0" w:name="_GoBack"/>
      <w:bookmarkEnd w:id="0"/>
      <w:r w:rsidR="000B1A4A" w:rsidRPr="00C27B2B">
        <w:rPr>
          <w:rFonts w:ascii="Arial" w:eastAsia="Arial" w:hAnsi="Arial" w:cs="Arial"/>
          <w:b/>
          <w:szCs w:val="22"/>
        </w:rPr>
        <w:t>PROJE ORTAĞININ BEYANI</w:t>
      </w:r>
    </w:p>
    <w:p w:rsidR="002C10A8" w:rsidRDefault="002C10A8">
      <w:pPr>
        <w:jc w:val="both"/>
        <w:rPr>
          <w:rFonts w:ascii="Arial" w:eastAsia="Arial" w:hAnsi="Arial" w:cs="Arial"/>
          <w:sz w:val="20"/>
        </w:rPr>
      </w:pPr>
    </w:p>
    <w:p w:rsidR="002C10A8" w:rsidRDefault="000B1A4A">
      <w:pPr>
        <w:jc w:val="both"/>
        <w:rPr>
          <w:rFonts w:ascii="Arial" w:eastAsia="Arial" w:hAnsi="Arial" w:cs="Arial"/>
          <w:b/>
          <w:sz w:val="20"/>
        </w:rPr>
      </w:pPr>
      <w:r>
        <w:rPr>
          <w:rFonts w:ascii="Arial" w:eastAsia="Arial" w:hAnsi="Arial" w:cs="Arial"/>
          <w:b/>
          <w:sz w:val="20"/>
          <w:u w:val="single"/>
        </w:rPr>
        <w:t>Önemli:</w:t>
      </w:r>
      <w:r>
        <w:rPr>
          <w:rFonts w:ascii="Arial" w:eastAsia="Arial" w:hAnsi="Arial" w:cs="Arial"/>
          <w:b/>
          <w:sz w:val="20"/>
        </w:rPr>
        <w:t xml:space="preserve"> Bu beyan proje ortağı tarafından doldurulacak ve ortağı temsil etmeye yetkili kişi tarafından imzalanıp kaşelenecektir.</w:t>
      </w:r>
    </w:p>
    <w:p w:rsidR="002C10A8" w:rsidRDefault="002C10A8">
      <w:pPr>
        <w:jc w:val="both"/>
        <w:rPr>
          <w:rFonts w:ascii="Arial" w:eastAsia="Arial" w:hAnsi="Arial" w:cs="Arial"/>
          <w:sz w:val="20"/>
        </w:rPr>
      </w:pPr>
    </w:p>
    <w:p w:rsidR="002C10A8" w:rsidRDefault="000B1A4A">
      <w:pPr>
        <w:jc w:val="both"/>
        <w:rPr>
          <w:rFonts w:ascii="Arial" w:eastAsia="Arial" w:hAnsi="Arial" w:cs="Arial"/>
          <w:sz w:val="20"/>
        </w:rPr>
      </w:pPr>
      <w:r>
        <w:rPr>
          <w:rFonts w:ascii="Arial" w:eastAsia="Arial" w:hAnsi="Arial" w:cs="Arial"/>
          <w:sz w:val="20"/>
        </w:rPr>
        <w:t>Ortaklık, İstanbul Kültür Sanat Vakfı / Ortaklaşa Hibe Programı tarafından, destek sağlanmakta olan projenin üstlenilmesi konusunda bir veya daha çok kuruluşun sorumluluk paylaşımını içeren, kayda değer çapta ortak çalışma ve işbirliğidir. Projenin sorunsuz bir şekilde yürütülebilmesi açısından İstanbul Kültür Sanat Vakfı, proje ortağının aşağıdaki hususları kabul etmesini beklemektedir:</w:t>
      </w:r>
    </w:p>
    <w:p w:rsidR="002C10A8" w:rsidRDefault="002C10A8">
      <w:pPr>
        <w:jc w:val="both"/>
        <w:rPr>
          <w:rFonts w:ascii="Arial" w:eastAsia="Arial" w:hAnsi="Arial" w:cs="Arial"/>
          <w:sz w:val="20"/>
        </w:rPr>
      </w:pPr>
    </w:p>
    <w:p w:rsidR="002C10A8" w:rsidRDefault="000B1A4A">
      <w:pPr>
        <w:jc w:val="both"/>
        <w:rPr>
          <w:rFonts w:ascii="Arial" w:eastAsia="Arial" w:hAnsi="Arial" w:cs="Arial"/>
          <w:b/>
          <w:sz w:val="20"/>
        </w:rPr>
      </w:pPr>
      <w:r>
        <w:rPr>
          <w:rFonts w:ascii="Arial" w:eastAsia="Arial" w:hAnsi="Arial" w:cs="Arial"/>
          <w:b/>
          <w:sz w:val="20"/>
        </w:rPr>
        <w:t>Başvuru Ortağı aşağıdaki hususları beyan eder:</w:t>
      </w:r>
    </w:p>
    <w:p w:rsidR="002C10A8" w:rsidRDefault="002C10A8">
      <w:pPr>
        <w:jc w:val="both"/>
        <w:rPr>
          <w:rFonts w:ascii="Arial" w:eastAsia="Arial" w:hAnsi="Arial" w:cs="Arial"/>
          <w:b/>
          <w:sz w:val="20"/>
        </w:rPr>
      </w:pPr>
    </w:p>
    <w:p w:rsidR="002C10A8" w:rsidRDefault="000B1A4A">
      <w:pPr>
        <w:numPr>
          <w:ilvl w:val="0"/>
          <w:numId w:val="1"/>
        </w:numPr>
        <w:spacing w:line="288" w:lineRule="auto"/>
        <w:ind w:left="357" w:hanging="357"/>
        <w:jc w:val="both"/>
        <w:rPr>
          <w:rFonts w:ascii="Arial" w:eastAsia="Arial" w:hAnsi="Arial" w:cs="Arial"/>
          <w:sz w:val="20"/>
        </w:rPr>
      </w:pPr>
      <w:bookmarkStart w:id="1" w:name="_heading=h.gjdgxs" w:colFirst="0" w:colLast="0"/>
      <w:bookmarkEnd w:id="1"/>
      <w:r>
        <w:rPr>
          <w:rFonts w:ascii="Arial" w:eastAsia="Arial" w:hAnsi="Arial" w:cs="Arial"/>
          <w:color w:val="000000"/>
          <w:sz w:val="20"/>
        </w:rPr>
        <w:t>Proje Ortağı, Başvuru Formunun İstanbul Kültür Sanat Vakfı’na teslim edilmesinden önce formu okumuş ve projedeki rollerini anlamış olacaklardır</w:t>
      </w:r>
      <w:r>
        <w:rPr>
          <w:rFonts w:ascii="Arial" w:eastAsia="Arial" w:hAnsi="Arial" w:cs="Arial"/>
          <w:sz w:val="20"/>
        </w:rPr>
        <w:t>.</w:t>
      </w:r>
      <w:r>
        <w:rPr>
          <w:rFonts w:ascii="Arial" w:eastAsia="Arial" w:hAnsi="Arial" w:cs="Arial"/>
          <w:color w:val="000000"/>
          <w:sz w:val="20"/>
        </w:rPr>
        <w:t xml:space="preserve">  </w:t>
      </w:r>
    </w:p>
    <w:p w:rsidR="002C10A8" w:rsidRDefault="000B1A4A">
      <w:pPr>
        <w:numPr>
          <w:ilvl w:val="0"/>
          <w:numId w:val="1"/>
        </w:numPr>
        <w:spacing w:line="288" w:lineRule="auto"/>
        <w:ind w:left="357" w:hanging="357"/>
        <w:jc w:val="both"/>
        <w:rPr>
          <w:rFonts w:ascii="Arial" w:eastAsia="Arial" w:hAnsi="Arial" w:cs="Arial"/>
          <w:sz w:val="20"/>
        </w:rPr>
      </w:pPr>
      <w:r>
        <w:rPr>
          <w:rFonts w:ascii="Arial" w:eastAsia="Arial" w:hAnsi="Arial" w:cs="Arial"/>
          <w:sz w:val="20"/>
        </w:rPr>
        <w:t>Proje Ortağı, Başvuru Sahibine İstanbul Kültür Sanat Vakfı ile sözleşme imzalama ve projenin uygulanmasıyla ilgili tüm işlerde İstanbul Kültür Sanat Vakfı karşısında kendilerini temsil etme yetkisi verirler.</w:t>
      </w:r>
    </w:p>
    <w:p w:rsidR="002C10A8" w:rsidRDefault="000B1A4A">
      <w:pPr>
        <w:numPr>
          <w:ilvl w:val="0"/>
          <w:numId w:val="1"/>
        </w:numPr>
        <w:spacing w:line="288" w:lineRule="auto"/>
        <w:ind w:left="357" w:hanging="357"/>
        <w:jc w:val="both"/>
        <w:rPr>
          <w:rFonts w:ascii="Arial" w:eastAsia="Arial" w:hAnsi="Arial" w:cs="Arial"/>
          <w:color w:val="000000"/>
          <w:sz w:val="20"/>
        </w:rPr>
      </w:pPr>
      <w:r>
        <w:rPr>
          <w:rFonts w:ascii="Arial" w:eastAsia="Arial" w:hAnsi="Arial" w:cs="Arial"/>
          <w:sz w:val="20"/>
        </w:rPr>
        <w:t>Proje Ortağı, İstanbul Kültür Sanat Vakfı’na sunulan teknik ve mali raporların kopyalarını almalıdır.</w:t>
      </w:r>
    </w:p>
    <w:p w:rsidR="002C10A8" w:rsidRDefault="000B1A4A">
      <w:pPr>
        <w:numPr>
          <w:ilvl w:val="0"/>
          <w:numId w:val="1"/>
        </w:numPr>
        <w:spacing w:line="288" w:lineRule="auto"/>
        <w:ind w:left="357" w:hanging="357"/>
        <w:jc w:val="both"/>
        <w:rPr>
          <w:rFonts w:ascii="Arial" w:eastAsia="Arial" w:hAnsi="Arial" w:cs="Arial"/>
          <w:sz w:val="20"/>
        </w:rPr>
      </w:pPr>
      <w:r>
        <w:rPr>
          <w:rFonts w:ascii="Arial" w:eastAsia="Arial" w:hAnsi="Arial" w:cs="Arial"/>
          <w:color w:val="000000"/>
          <w:sz w:val="20"/>
        </w:rPr>
        <w:t>Projeye ilişkin önemli değişiklik (örneğin faaliyetler, süre uzatma, ortaklar) talepleri İstanbul Kültür Sanat Vakfı’na sunulmadan önce Proje Ortağı tarafından kabul edilmiş olmalıdır. Böyle bir anlaşmaya varılamadığı takdirde, Başvuru Sahibi, değişiklik taleplerini onay için İstanbul Kültür Sanat Vakfı’na sunarken bu durumu bildirmekle yükümlüdür.</w:t>
      </w:r>
    </w:p>
    <w:p w:rsidR="002C10A8" w:rsidRDefault="000B1A4A">
      <w:pPr>
        <w:numPr>
          <w:ilvl w:val="0"/>
          <w:numId w:val="1"/>
        </w:numPr>
        <w:spacing w:line="288" w:lineRule="auto"/>
        <w:ind w:left="357" w:hanging="357"/>
        <w:jc w:val="both"/>
        <w:rPr>
          <w:rFonts w:ascii="Arial" w:eastAsia="Arial" w:hAnsi="Arial" w:cs="Arial"/>
          <w:sz w:val="20"/>
        </w:rPr>
      </w:pPr>
      <w:bookmarkStart w:id="2" w:name="_heading=h.30j0zll" w:colFirst="0" w:colLast="0"/>
      <w:bookmarkEnd w:id="2"/>
      <w:r>
        <w:rPr>
          <w:rFonts w:ascii="Arial" w:eastAsia="Arial" w:hAnsi="Arial" w:cs="Arial"/>
          <w:sz w:val="20"/>
        </w:rPr>
        <w:t xml:space="preserve">Proje Ortağı, proje sonlanmadan önce proje için İstanbul Kültür Sanat Vakfı desteğiyle satın alınan </w:t>
      </w:r>
      <w:proofErr w:type="gramStart"/>
      <w:r>
        <w:rPr>
          <w:rFonts w:ascii="Arial" w:eastAsia="Arial" w:hAnsi="Arial" w:cs="Arial"/>
          <w:sz w:val="20"/>
        </w:rPr>
        <w:t>ekipman</w:t>
      </w:r>
      <w:proofErr w:type="gramEnd"/>
      <w:r>
        <w:rPr>
          <w:rFonts w:ascii="Arial" w:eastAsia="Arial" w:hAnsi="Arial" w:cs="Arial"/>
          <w:sz w:val="20"/>
        </w:rPr>
        <w:t xml:space="preserve">, araç ve malzemelerin başvuru sahibi ve ortakları arasında eşit bir şekilde paylaşımı </w:t>
      </w:r>
      <w:proofErr w:type="gramStart"/>
      <w:r>
        <w:rPr>
          <w:rFonts w:ascii="Arial" w:eastAsia="Arial" w:hAnsi="Arial" w:cs="Arial"/>
          <w:sz w:val="20"/>
        </w:rPr>
        <w:t>konusunda</w:t>
      </w:r>
      <w:proofErr w:type="gramEnd"/>
      <w:r>
        <w:rPr>
          <w:rFonts w:ascii="Arial" w:eastAsia="Arial" w:hAnsi="Arial" w:cs="Arial"/>
          <w:sz w:val="20"/>
        </w:rPr>
        <w:t xml:space="preserve"> anlaşmalıdır.</w:t>
      </w:r>
    </w:p>
    <w:p w:rsidR="002C10A8" w:rsidRDefault="000B1A4A">
      <w:pPr>
        <w:numPr>
          <w:ilvl w:val="0"/>
          <w:numId w:val="1"/>
        </w:numPr>
        <w:spacing w:line="288" w:lineRule="auto"/>
        <w:jc w:val="both"/>
        <w:rPr>
          <w:rFonts w:ascii="Arial" w:eastAsia="Arial" w:hAnsi="Arial" w:cs="Arial"/>
          <w:sz w:val="20"/>
          <w:highlight w:val="white"/>
        </w:rPr>
      </w:pPr>
      <w:r>
        <w:rPr>
          <w:rFonts w:ascii="Arial" w:eastAsia="Arial" w:hAnsi="Arial" w:cs="Arial"/>
          <w:sz w:val="20"/>
          <w:highlight w:val="white"/>
        </w:rPr>
        <w:t>Proje Ortağı, Ortaklaşa Hibe Rehberi’nde Hibe Programı Uygunluk Kriterleri altında listelenen Mali Destek Alması Uygun Olmayan Kurumlar listesinde (1)’den (8)’e kadar sayılan durumlardan herhangi birine girmemektedir.</w:t>
      </w:r>
    </w:p>
    <w:p w:rsidR="002C10A8" w:rsidRDefault="002C10A8">
      <w:pPr>
        <w:jc w:val="both"/>
        <w:rPr>
          <w:rFonts w:ascii="Arial" w:eastAsia="Arial" w:hAnsi="Arial" w:cs="Arial"/>
          <w:sz w:val="20"/>
        </w:rPr>
      </w:pPr>
    </w:p>
    <w:p w:rsidR="002C10A8" w:rsidRDefault="000B1A4A">
      <w:pPr>
        <w:jc w:val="both"/>
        <w:rPr>
          <w:rFonts w:ascii="Arial" w:eastAsia="Arial" w:hAnsi="Arial" w:cs="Arial"/>
          <w:sz w:val="20"/>
        </w:rPr>
      </w:pPr>
      <w:r>
        <w:rPr>
          <w:rFonts w:ascii="Arial" w:eastAsia="Arial" w:hAnsi="Arial" w:cs="Arial"/>
          <w:color w:val="000000"/>
          <w:sz w:val="20"/>
        </w:rPr>
        <w:t xml:space="preserve">İstanbul Kültür Sanat Vakfı’na </w:t>
      </w:r>
      <w:r>
        <w:rPr>
          <w:rFonts w:ascii="Arial" w:eastAsia="Arial" w:hAnsi="Arial" w:cs="Arial"/>
          <w:sz w:val="20"/>
        </w:rPr>
        <w:t>sunulan proje başvurusunun içeriğini okuyarak onaylamış bulunuyorum. Yukarıda belirtilen iyi ortaklığın esaslarına uyacağımı ve gereklerini yerine getireceğimi taahhüt ederim.</w:t>
      </w:r>
    </w:p>
    <w:p w:rsidR="002C10A8" w:rsidRDefault="002C10A8">
      <w:pPr>
        <w:jc w:val="both"/>
        <w:rPr>
          <w:rFonts w:ascii="Arial" w:eastAsia="Arial" w:hAnsi="Arial" w:cs="Arial"/>
          <w:sz w:val="20"/>
        </w:rPr>
      </w:pPr>
    </w:p>
    <w:tbl>
      <w:tblPr>
        <w:tblStyle w:val="a1"/>
        <w:tblW w:w="91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7"/>
        <w:gridCol w:w="6414"/>
      </w:tblGrid>
      <w:tr w:rsidR="002C10A8">
        <w:trPr>
          <w:trHeight w:val="406"/>
          <w:jc w:val="center"/>
        </w:trPr>
        <w:tc>
          <w:tcPr>
            <w:tcW w:w="9181" w:type="dxa"/>
            <w:gridSpan w:val="2"/>
            <w:shd w:val="clear" w:color="auto" w:fill="7F7F7F"/>
          </w:tcPr>
          <w:p w:rsidR="002C10A8" w:rsidRDefault="000B1A4A">
            <w:pPr>
              <w:spacing w:before="120" w:after="120"/>
              <w:jc w:val="center"/>
              <w:rPr>
                <w:rFonts w:ascii="Arial" w:eastAsia="Arial" w:hAnsi="Arial" w:cs="Arial"/>
                <w:b/>
                <w:sz w:val="20"/>
              </w:rPr>
            </w:pPr>
            <w:r>
              <w:rPr>
                <w:rFonts w:ascii="Arial" w:eastAsia="Arial" w:hAnsi="Arial" w:cs="Arial"/>
                <w:b/>
                <w:sz w:val="20"/>
              </w:rPr>
              <w:t>Yetkili Kişi</w:t>
            </w:r>
          </w:p>
        </w:tc>
      </w:tr>
      <w:tr w:rsidR="002C10A8">
        <w:trPr>
          <w:trHeight w:val="418"/>
          <w:jc w:val="center"/>
        </w:trPr>
        <w:tc>
          <w:tcPr>
            <w:tcW w:w="2767" w:type="dxa"/>
            <w:shd w:val="clear" w:color="auto" w:fill="7F7F7F"/>
          </w:tcPr>
          <w:p w:rsidR="002C10A8" w:rsidRDefault="000B1A4A">
            <w:pPr>
              <w:spacing w:before="120" w:after="120"/>
              <w:jc w:val="both"/>
              <w:rPr>
                <w:rFonts w:ascii="Arial" w:eastAsia="Arial" w:hAnsi="Arial" w:cs="Arial"/>
                <w:b/>
                <w:sz w:val="20"/>
              </w:rPr>
            </w:pPr>
            <w:r>
              <w:rPr>
                <w:rFonts w:ascii="Arial" w:eastAsia="Arial" w:hAnsi="Arial" w:cs="Arial"/>
                <w:b/>
                <w:sz w:val="20"/>
              </w:rPr>
              <w:t>Adı Soyadı:</w:t>
            </w:r>
          </w:p>
        </w:tc>
        <w:tc>
          <w:tcPr>
            <w:tcW w:w="6414" w:type="dxa"/>
          </w:tcPr>
          <w:p w:rsidR="002C10A8" w:rsidRDefault="002C10A8">
            <w:pPr>
              <w:spacing w:before="120" w:after="120"/>
              <w:jc w:val="both"/>
              <w:rPr>
                <w:rFonts w:ascii="Arial" w:eastAsia="Arial" w:hAnsi="Arial" w:cs="Arial"/>
                <w:b/>
                <w:sz w:val="20"/>
              </w:rPr>
            </w:pPr>
          </w:p>
        </w:tc>
      </w:tr>
      <w:tr w:rsidR="002C10A8">
        <w:trPr>
          <w:trHeight w:val="406"/>
          <w:jc w:val="center"/>
        </w:trPr>
        <w:tc>
          <w:tcPr>
            <w:tcW w:w="2767" w:type="dxa"/>
            <w:shd w:val="clear" w:color="auto" w:fill="7F7F7F"/>
          </w:tcPr>
          <w:p w:rsidR="002C10A8" w:rsidRDefault="00C060B7">
            <w:pPr>
              <w:spacing w:before="120" w:after="120"/>
              <w:jc w:val="both"/>
              <w:rPr>
                <w:rFonts w:ascii="Arial" w:eastAsia="Arial" w:hAnsi="Arial" w:cs="Arial"/>
                <w:b/>
                <w:sz w:val="20"/>
              </w:rPr>
            </w:pPr>
            <w:r>
              <w:rPr>
                <w:rFonts w:ascii="Arial" w:eastAsia="Arial" w:hAnsi="Arial" w:cs="Arial"/>
                <w:b/>
                <w:sz w:val="20"/>
              </w:rPr>
              <w:t>Kurum</w:t>
            </w:r>
            <w:r w:rsidR="000B1A4A">
              <w:rPr>
                <w:rFonts w:ascii="Arial" w:eastAsia="Arial" w:hAnsi="Arial" w:cs="Arial"/>
                <w:b/>
                <w:sz w:val="20"/>
              </w:rPr>
              <w:t>u:</w:t>
            </w:r>
          </w:p>
        </w:tc>
        <w:tc>
          <w:tcPr>
            <w:tcW w:w="6414" w:type="dxa"/>
          </w:tcPr>
          <w:p w:rsidR="002C10A8" w:rsidRDefault="002C10A8">
            <w:pPr>
              <w:spacing w:before="120" w:after="120"/>
              <w:jc w:val="both"/>
              <w:rPr>
                <w:rFonts w:ascii="Arial" w:eastAsia="Arial" w:hAnsi="Arial" w:cs="Arial"/>
                <w:b/>
                <w:sz w:val="20"/>
              </w:rPr>
            </w:pPr>
          </w:p>
        </w:tc>
      </w:tr>
      <w:tr w:rsidR="002C10A8">
        <w:trPr>
          <w:trHeight w:val="418"/>
          <w:jc w:val="center"/>
        </w:trPr>
        <w:tc>
          <w:tcPr>
            <w:tcW w:w="2767" w:type="dxa"/>
            <w:shd w:val="clear" w:color="auto" w:fill="7F7F7F"/>
          </w:tcPr>
          <w:p w:rsidR="002C10A8" w:rsidRDefault="00C060B7">
            <w:pPr>
              <w:spacing w:before="120" w:after="120"/>
              <w:jc w:val="both"/>
              <w:rPr>
                <w:rFonts w:ascii="Arial" w:eastAsia="Arial" w:hAnsi="Arial" w:cs="Arial"/>
                <w:b/>
                <w:sz w:val="20"/>
              </w:rPr>
            </w:pPr>
            <w:r>
              <w:rPr>
                <w:rFonts w:ascii="Arial" w:eastAsia="Arial" w:hAnsi="Arial" w:cs="Arial"/>
                <w:b/>
                <w:sz w:val="20"/>
              </w:rPr>
              <w:t>Kurumdaki P</w:t>
            </w:r>
            <w:r w:rsidR="000B1A4A">
              <w:rPr>
                <w:rFonts w:ascii="Arial" w:eastAsia="Arial" w:hAnsi="Arial" w:cs="Arial"/>
                <w:b/>
                <w:sz w:val="20"/>
              </w:rPr>
              <w:t xml:space="preserve">ozisyonu/Unvanı </w:t>
            </w:r>
          </w:p>
        </w:tc>
        <w:tc>
          <w:tcPr>
            <w:tcW w:w="6414" w:type="dxa"/>
          </w:tcPr>
          <w:p w:rsidR="002C10A8" w:rsidRDefault="002C10A8">
            <w:pPr>
              <w:spacing w:before="120" w:after="120"/>
              <w:jc w:val="both"/>
              <w:rPr>
                <w:rFonts w:ascii="Arial" w:eastAsia="Arial" w:hAnsi="Arial" w:cs="Arial"/>
                <w:b/>
                <w:sz w:val="20"/>
              </w:rPr>
            </w:pPr>
          </w:p>
        </w:tc>
      </w:tr>
      <w:tr w:rsidR="002C10A8">
        <w:trPr>
          <w:trHeight w:val="418"/>
          <w:jc w:val="center"/>
        </w:trPr>
        <w:tc>
          <w:tcPr>
            <w:tcW w:w="2767" w:type="dxa"/>
            <w:shd w:val="clear" w:color="auto" w:fill="7F7F7F"/>
          </w:tcPr>
          <w:p w:rsidR="002C10A8" w:rsidRDefault="000B1A4A">
            <w:pPr>
              <w:spacing w:before="120" w:after="120"/>
              <w:jc w:val="both"/>
              <w:rPr>
                <w:rFonts w:ascii="Arial" w:eastAsia="Arial" w:hAnsi="Arial" w:cs="Arial"/>
                <w:b/>
                <w:sz w:val="20"/>
              </w:rPr>
            </w:pPr>
            <w:r>
              <w:rPr>
                <w:rFonts w:ascii="Arial" w:eastAsia="Arial" w:hAnsi="Arial" w:cs="Arial"/>
                <w:b/>
                <w:sz w:val="20"/>
              </w:rPr>
              <w:t>Tarih ve Yer:</w:t>
            </w:r>
          </w:p>
        </w:tc>
        <w:tc>
          <w:tcPr>
            <w:tcW w:w="6414" w:type="dxa"/>
          </w:tcPr>
          <w:p w:rsidR="002C10A8" w:rsidRDefault="002C10A8">
            <w:pPr>
              <w:spacing w:before="120" w:after="120"/>
              <w:jc w:val="both"/>
              <w:rPr>
                <w:rFonts w:ascii="Arial" w:eastAsia="Arial" w:hAnsi="Arial" w:cs="Arial"/>
                <w:b/>
                <w:sz w:val="20"/>
              </w:rPr>
            </w:pPr>
          </w:p>
        </w:tc>
      </w:tr>
      <w:tr w:rsidR="002C10A8">
        <w:trPr>
          <w:trHeight w:val="1534"/>
          <w:jc w:val="center"/>
        </w:trPr>
        <w:tc>
          <w:tcPr>
            <w:tcW w:w="9181" w:type="dxa"/>
            <w:gridSpan w:val="2"/>
          </w:tcPr>
          <w:p w:rsidR="002C10A8" w:rsidRDefault="000B1A4A">
            <w:pPr>
              <w:spacing w:before="120" w:after="120"/>
              <w:rPr>
                <w:rFonts w:ascii="Arial" w:eastAsia="Arial" w:hAnsi="Arial" w:cs="Arial"/>
                <w:b/>
                <w:sz w:val="20"/>
              </w:rPr>
            </w:pPr>
            <w:r>
              <w:rPr>
                <w:rFonts w:ascii="Arial" w:eastAsia="Arial" w:hAnsi="Arial" w:cs="Arial"/>
                <w:b/>
                <w:sz w:val="20"/>
              </w:rPr>
              <w:t>İmza</w:t>
            </w:r>
          </w:p>
          <w:p w:rsidR="002C10A8" w:rsidRDefault="000B1A4A">
            <w:pPr>
              <w:spacing w:before="120" w:after="120"/>
              <w:rPr>
                <w:rFonts w:ascii="Arial" w:eastAsia="Arial" w:hAnsi="Arial" w:cs="Arial"/>
                <w:b/>
                <w:sz w:val="20"/>
              </w:rPr>
            </w:pPr>
            <w:r>
              <w:rPr>
                <w:rFonts w:ascii="Arial" w:eastAsia="Arial" w:hAnsi="Arial" w:cs="Arial"/>
                <w:b/>
                <w:sz w:val="20"/>
              </w:rPr>
              <w:t>Mühür veya Kaşe</w:t>
            </w:r>
          </w:p>
        </w:tc>
      </w:tr>
    </w:tbl>
    <w:p w:rsidR="002C10A8" w:rsidRDefault="002C10A8">
      <w:pPr>
        <w:rPr>
          <w:rFonts w:ascii="Arial" w:eastAsia="Arial" w:hAnsi="Arial" w:cs="Arial"/>
          <w:sz w:val="20"/>
        </w:rPr>
      </w:pPr>
    </w:p>
    <w:sectPr w:rsidR="002C10A8">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52" w:rsidRDefault="00F53E52">
      <w:r>
        <w:separator/>
      </w:r>
    </w:p>
  </w:endnote>
  <w:endnote w:type="continuationSeparator" w:id="0">
    <w:p w:rsidR="00F53E52" w:rsidRDefault="00F5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52" w:rsidRDefault="00F53E52">
      <w:r>
        <w:separator/>
      </w:r>
    </w:p>
  </w:footnote>
  <w:footnote w:type="continuationSeparator" w:id="0">
    <w:p w:rsidR="00F53E52" w:rsidRDefault="00F5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A8" w:rsidRDefault="002C10A8">
    <w:pPr>
      <w:tabs>
        <w:tab w:val="center" w:pos="4536"/>
        <w:tab w:val="right"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25329"/>
    <w:multiLevelType w:val="multilevel"/>
    <w:tmpl w:val="0D54A1C4"/>
    <w:lvl w:ilvl="0">
      <w:start w:val="1"/>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A8"/>
    <w:rsid w:val="000B1A4A"/>
    <w:rsid w:val="002C10A8"/>
    <w:rsid w:val="00575B06"/>
    <w:rsid w:val="00BB12D5"/>
    <w:rsid w:val="00C060B7"/>
    <w:rsid w:val="00C27B2B"/>
    <w:rsid w:val="00C8171F"/>
    <w:rsid w:val="00E8238F"/>
    <w:rsid w:val="00F53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7D09A-4399-470C-9787-B1AA4396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40"/>
    <w:rPr>
      <w:snapToGrid w:val="0"/>
      <w:szCs w:val="20"/>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C436F6"/>
    <w:pPr>
      <w:tabs>
        <w:tab w:val="center" w:pos="4536"/>
        <w:tab w:val="right" w:pos="9072"/>
      </w:tabs>
    </w:pPr>
  </w:style>
  <w:style w:type="character" w:customStyle="1" w:styleId="stbilgiChar">
    <w:name w:val="Üstbilgi Char"/>
    <w:basedOn w:val="VarsaylanParagrafYazTipi"/>
    <w:link w:val="stbilgi"/>
    <w:uiPriority w:val="99"/>
    <w:rsid w:val="00C436F6"/>
    <w:rPr>
      <w:snapToGrid w:val="0"/>
      <w:szCs w:val="20"/>
    </w:rPr>
  </w:style>
  <w:style w:type="paragraph" w:styleId="Altbilgi">
    <w:name w:val="footer"/>
    <w:basedOn w:val="Normal"/>
    <w:link w:val="AltbilgiChar"/>
    <w:uiPriority w:val="99"/>
    <w:unhideWhenUsed/>
    <w:rsid w:val="00C436F6"/>
    <w:pPr>
      <w:tabs>
        <w:tab w:val="center" w:pos="4536"/>
        <w:tab w:val="right" w:pos="9072"/>
      </w:tabs>
    </w:pPr>
  </w:style>
  <w:style w:type="character" w:customStyle="1" w:styleId="AltbilgiChar">
    <w:name w:val="Altbilgi Char"/>
    <w:basedOn w:val="VarsaylanParagrafYazTipi"/>
    <w:link w:val="Altbilgi"/>
    <w:uiPriority w:val="99"/>
    <w:rsid w:val="00C436F6"/>
    <w:rPr>
      <w:snapToGrid w:val="0"/>
      <w:szCs w:val="20"/>
    </w:rPr>
  </w:style>
  <w:style w:type="paragraph" w:styleId="BalonMetni">
    <w:name w:val="Balloon Text"/>
    <w:basedOn w:val="Normal"/>
    <w:link w:val="BalonMetniChar"/>
    <w:uiPriority w:val="99"/>
    <w:semiHidden/>
    <w:unhideWhenUsed/>
    <w:rsid w:val="00D954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54BE"/>
    <w:rPr>
      <w:rFonts w:ascii="Segoe UI" w:hAnsi="Segoe UI" w:cs="Segoe UI"/>
      <w:snapToGrid w:val="0"/>
      <w:sz w:val="18"/>
      <w:szCs w:val="18"/>
    </w:r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3Oe6Q0lDbeLQcjBNm+gWmYWu7Q==">AMUW2mUvxu60Q8D0JPUQSc+3nRnjVgSbWUVsdOdIT3wShwJ7Nnby44toSpKuPD+fCPRTUvFk2usAfis58vWNBfocWAn+icG9U5St/b9BIJtkYJ/FVGq8rr2nuxaQNHZfP0P53c8xSYiB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Barlas SELÇUK</dc:creator>
  <cp:lastModifiedBy>Emre Seymenoglu</cp:lastModifiedBy>
  <cp:revision>5</cp:revision>
  <dcterms:created xsi:type="dcterms:W3CDTF">2023-04-04T14:28:00Z</dcterms:created>
  <dcterms:modified xsi:type="dcterms:W3CDTF">2023-04-24T14:55:00Z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52920aef0e62e282930ad743e2044605ae98462455d4f1187f5df9b8a6f66e2f</vt:lpwstr>
  </property>
</Properties>
</file>